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AE1" w:rsidRPr="00BF0BDE" w:rsidRDefault="00276AE1" w:rsidP="00276AE1">
      <w:pPr>
        <w:pStyle w:val="Default"/>
        <w:jc w:val="center"/>
        <w:rPr>
          <w:b/>
          <w:bCs/>
        </w:rPr>
      </w:pPr>
      <w:r w:rsidRPr="00BF0BDE">
        <w:rPr>
          <w:b/>
          <w:bCs/>
        </w:rPr>
        <w:t>HATÁSVIZSGÁLATI LAP</w:t>
      </w:r>
    </w:p>
    <w:p w:rsidR="00276AE1" w:rsidRPr="00BF0BDE" w:rsidRDefault="00276AE1" w:rsidP="00276AE1">
      <w:pPr>
        <w:pStyle w:val="Cm"/>
        <w:rPr>
          <w:sz w:val="24"/>
        </w:rPr>
      </w:pPr>
    </w:p>
    <w:p w:rsidR="00276AE1" w:rsidRPr="002941B5" w:rsidRDefault="00276AE1" w:rsidP="00276AE1">
      <w:pPr>
        <w:jc w:val="center"/>
        <w:rPr>
          <w:b/>
          <w:bCs/>
          <w:iCs/>
          <w:sz w:val="24"/>
          <w:szCs w:val="24"/>
        </w:rPr>
      </w:pPr>
      <w:r w:rsidRPr="002941B5">
        <w:rPr>
          <w:b/>
          <w:bCs/>
          <w:iCs/>
          <w:sz w:val="24"/>
          <w:szCs w:val="24"/>
        </w:rPr>
        <w:t>Dunakeszi Város Önkormányzata Képviselő-testületének ……………… számú rendelete</w:t>
      </w:r>
    </w:p>
    <w:p w:rsidR="00276AE1" w:rsidRPr="002941B5" w:rsidRDefault="00276AE1" w:rsidP="00276AE1">
      <w:pPr>
        <w:jc w:val="center"/>
        <w:rPr>
          <w:b/>
          <w:bCs/>
          <w:iCs/>
          <w:sz w:val="24"/>
          <w:szCs w:val="24"/>
        </w:rPr>
      </w:pPr>
      <w:r w:rsidRPr="002941B5">
        <w:rPr>
          <w:b/>
          <w:bCs/>
          <w:iCs/>
          <w:sz w:val="24"/>
          <w:szCs w:val="24"/>
        </w:rPr>
        <w:t>a közművelődésről</w:t>
      </w:r>
    </w:p>
    <w:p w:rsidR="00276AE1" w:rsidRPr="00BF0BDE" w:rsidRDefault="00276AE1" w:rsidP="00276AE1">
      <w:pPr>
        <w:jc w:val="both"/>
        <w:rPr>
          <w:rFonts w:cs="Times New Roman"/>
          <w:sz w:val="24"/>
          <w:szCs w:val="24"/>
        </w:rPr>
      </w:pPr>
    </w:p>
    <w:p w:rsidR="00276AE1" w:rsidRPr="00BF0BDE" w:rsidRDefault="00276AE1" w:rsidP="00276AE1">
      <w:pPr>
        <w:pStyle w:val="Default"/>
        <w:numPr>
          <w:ilvl w:val="0"/>
          <w:numId w:val="1"/>
        </w:numPr>
        <w:jc w:val="both"/>
        <w:rPr>
          <w:b/>
          <w:bCs/>
          <w:iCs/>
        </w:rPr>
      </w:pPr>
      <w:r w:rsidRPr="00BF0BDE">
        <w:rPr>
          <w:b/>
          <w:bCs/>
          <w:iCs/>
        </w:rPr>
        <w:t xml:space="preserve">Társadalmi hatások </w:t>
      </w:r>
    </w:p>
    <w:p w:rsidR="00276AE1" w:rsidRDefault="00276AE1" w:rsidP="00276AE1">
      <w:pPr>
        <w:pStyle w:val="Default"/>
        <w:jc w:val="both"/>
      </w:pPr>
      <w:r>
        <w:t>Az önkormányzat feladata a közművelődési alapszolgáltatások megszervezése. Ennek folyamatos hozzáférhetősége érdekében közösségi színteret, illetve közművelődési intézményt biztosít, amelyek segítik a közösségi tevékenységeket, a művelődő közösségek működést, ösztönzi a társadalmi összetartozást és a közösségek kulturális értékteremtésben való aktív részvételét.</w:t>
      </w:r>
    </w:p>
    <w:p w:rsidR="00276AE1" w:rsidRPr="00BF0BDE" w:rsidRDefault="00276AE1" w:rsidP="00276AE1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76AE1" w:rsidRPr="00BF0BDE" w:rsidRDefault="00276AE1" w:rsidP="00276AE1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F0BDE">
        <w:rPr>
          <w:b/>
          <w:bCs/>
          <w:iCs/>
          <w:sz w:val="24"/>
          <w:szCs w:val="24"/>
        </w:rPr>
        <w:t xml:space="preserve">Gazdasági, költségvetési hatások </w:t>
      </w:r>
    </w:p>
    <w:p w:rsidR="00276AE1" w:rsidRPr="00BF0BDE" w:rsidRDefault="00276AE1" w:rsidP="00276AE1">
      <w:pPr>
        <w:pStyle w:val="Default"/>
        <w:jc w:val="both"/>
        <w:rPr>
          <w:color w:val="auto"/>
        </w:rPr>
      </w:pPr>
      <w:r>
        <w:rPr>
          <w:color w:val="auto"/>
        </w:rPr>
        <w:t>A rendelet</w:t>
      </w:r>
      <w:r w:rsidRPr="00BF0BDE">
        <w:rPr>
          <w:color w:val="auto"/>
        </w:rPr>
        <w:t xml:space="preserve"> megvalósításához szükséges anyagi háttér Dunakeszi Város Önkormányzata költségvetésben rendelkezésre áll.</w:t>
      </w:r>
    </w:p>
    <w:p w:rsidR="00276AE1" w:rsidRPr="00BF0BDE" w:rsidRDefault="00276AE1" w:rsidP="00276AE1">
      <w:pPr>
        <w:pStyle w:val="Default"/>
        <w:jc w:val="both"/>
      </w:pPr>
    </w:p>
    <w:p w:rsidR="00276AE1" w:rsidRPr="00BF0BDE" w:rsidRDefault="00276AE1" w:rsidP="00276AE1">
      <w:pPr>
        <w:pStyle w:val="Default"/>
        <w:numPr>
          <w:ilvl w:val="0"/>
          <w:numId w:val="1"/>
        </w:numPr>
        <w:jc w:val="both"/>
        <w:rPr>
          <w:b/>
          <w:bCs/>
          <w:iCs/>
        </w:rPr>
      </w:pPr>
      <w:r w:rsidRPr="00BF0BDE">
        <w:rPr>
          <w:b/>
          <w:bCs/>
          <w:iCs/>
        </w:rPr>
        <w:t xml:space="preserve">Környezeti és egészségügyi következmények </w:t>
      </w:r>
    </w:p>
    <w:p w:rsidR="00276AE1" w:rsidRPr="00BF0BDE" w:rsidRDefault="00276AE1" w:rsidP="00276AE1">
      <w:pPr>
        <w:pStyle w:val="Default"/>
        <w:jc w:val="both"/>
        <w:rPr>
          <w:bCs/>
          <w:iCs/>
        </w:rPr>
      </w:pPr>
      <w:r w:rsidRPr="00BF0BDE">
        <w:rPr>
          <w:bCs/>
          <w:iCs/>
        </w:rPr>
        <w:t>A rendelettervezet környezeti és egészségügyi következményekkel nem jár.</w:t>
      </w:r>
    </w:p>
    <w:p w:rsidR="00276AE1" w:rsidRPr="00BF0BDE" w:rsidRDefault="00276AE1" w:rsidP="00276AE1">
      <w:pPr>
        <w:pStyle w:val="Default"/>
        <w:jc w:val="both"/>
        <w:rPr>
          <w:bCs/>
          <w:iCs/>
        </w:rPr>
      </w:pPr>
    </w:p>
    <w:p w:rsidR="00276AE1" w:rsidRPr="00BF0BDE" w:rsidRDefault="00276AE1" w:rsidP="00276AE1">
      <w:pPr>
        <w:pStyle w:val="Default"/>
        <w:jc w:val="both"/>
        <w:rPr>
          <w:b/>
        </w:rPr>
      </w:pPr>
      <w:r w:rsidRPr="00BF0BDE">
        <w:rPr>
          <w:b/>
          <w:bCs/>
          <w:iCs/>
        </w:rPr>
        <w:t xml:space="preserve">4. Adminisztratív terheket befolyásoló hatások </w:t>
      </w:r>
    </w:p>
    <w:p w:rsidR="00276AE1" w:rsidRPr="00BF0BDE" w:rsidRDefault="00276AE1" w:rsidP="00276AE1">
      <w:pPr>
        <w:pStyle w:val="Default"/>
        <w:jc w:val="both"/>
        <w:rPr>
          <w:color w:val="auto"/>
        </w:rPr>
      </w:pPr>
      <w:r>
        <w:rPr>
          <w:color w:val="auto"/>
        </w:rPr>
        <w:t>A rendelet</w:t>
      </w:r>
      <w:r w:rsidRPr="00BF0BDE">
        <w:rPr>
          <w:color w:val="auto"/>
        </w:rPr>
        <w:t>ben foglaltak végrehajtására az adminisztratív háttér rendelkezésre áll.</w:t>
      </w:r>
    </w:p>
    <w:p w:rsidR="00276AE1" w:rsidRPr="00BF0BDE" w:rsidRDefault="00276AE1" w:rsidP="00276AE1">
      <w:pPr>
        <w:pStyle w:val="Default"/>
        <w:jc w:val="both"/>
      </w:pPr>
    </w:p>
    <w:p w:rsidR="00276AE1" w:rsidRDefault="00276AE1" w:rsidP="00276AE1">
      <w:pPr>
        <w:pStyle w:val="Default"/>
        <w:numPr>
          <w:ilvl w:val="0"/>
          <w:numId w:val="1"/>
        </w:numPr>
        <w:jc w:val="both"/>
        <w:rPr>
          <w:b/>
          <w:bCs/>
          <w:iCs/>
        </w:rPr>
      </w:pPr>
      <w:r w:rsidRPr="00BF0BDE">
        <w:rPr>
          <w:b/>
          <w:bCs/>
          <w:iCs/>
        </w:rPr>
        <w:t xml:space="preserve">A jogszabály megalkotásának szükségessége, a jogalkotás elmaradásának várható következményei </w:t>
      </w:r>
    </w:p>
    <w:p w:rsidR="00276AE1" w:rsidRPr="009D40CA" w:rsidRDefault="00276AE1" w:rsidP="00276AE1">
      <w:pPr>
        <w:pStyle w:val="Default"/>
        <w:jc w:val="both"/>
        <w:rPr>
          <w:color w:val="auto"/>
        </w:rPr>
      </w:pPr>
      <w:r>
        <w:rPr>
          <w:color w:val="auto"/>
        </w:rPr>
        <w:t xml:space="preserve">A Kultv. 73. </w:t>
      </w:r>
      <w:r w:rsidRPr="009D40CA">
        <w:rPr>
          <w:color w:val="auto"/>
        </w:rPr>
        <w:t>(1) és (2) bekezdése értelmében a közművelődéshez való jog gyakorlása</w:t>
      </w:r>
      <w:r>
        <w:rPr>
          <w:color w:val="auto"/>
        </w:rPr>
        <w:t xml:space="preserve"> </w:t>
      </w:r>
      <w:r w:rsidRPr="009D40CA">
        <w:rPr>
          <w:color w:val="auto"/>
        </w:rPr>
        <w:t>közérdek, a közművelődési tevékenységek támogatása közcél, a közművelődés feltételeinek</w:t>
      </w:r>
      <w:r>
        <w:rPr>
          <w:color w:val="auto"/>
        </w:rPr>
        <w:t xml:space="preserve"> </w:t>
      </w:r>
      <w:r w:rsidRPr="009D40CA">
        <w:rPr>
          <w:color w:val="auto"/>
        </w:rPr>
        <w:t>biztosítása alapvetően az állam és a helyi önkormányzatok feladata.</w:t>
      </w:r>
    </w:p>
    <w:p w:rsidR="00276AE1" w:rsidRDefault="00276AE1" w:rsidP="00276AE1">
      <w:pPr>
        <w:pStyle w:val="Default"/>
        <w:jc w:val="both"/>
        <w:rPr>
          <w:bCs/>
          <w:iCs/>
        </w:rPr>
      </w:pPr>
    </w:p>
    <w:p w:rsidR="00276AE1" w:rsidRPr="00BF0BDE" w:rsidRDefault="00276AE1" w:rsidP="00276AE1">
      <w:pPr>
        <w:pStyle w:val="Default"/>
        <w:jc w:val="both"/>
      </w:pPr>
      <w:r w:rsidRPr="00BF0BDE">
        <w:rPr>
          <w:b/>
          <w:bCs/>
          <w:iCs/>
        </w:rPr>
        <w:t xml:space="preserve">6. A jogszabály alkalmazásához szükséges személyi, szervezeti és pénzügyi feltételek </w:t>
      </w:r>
    </w:p>
    <w:p w:rsidR="00276AE1" w:rsidRPr="00BF0BDE" w:rsidRDefault="00276AE1" w:rsidP="00276AE1">
      <w:pPr>
        <w:jc w:val="both"/>
        <w:rPr>
          <w:rFonts w:cs="Times New Roman"/>
          <w:sz w:val="24"/>
          <w:szCs w:val="24"/>
        </w:rPr>
      </w:pPr>
      <w:r w:rsidRPr="00BF0BDE">
        <w:rPr>
          <w:sz w:val="24"/>
          <w:szCs w:val="24"/>
        </w:rPr>
        <w:t xml:space="preserve">A jogszabály alkalmazásához szükséges személyi, szervezeti, tárgyi és pénzügyi feltételek rendelkezésre állnak. </w:t>
      </w:r>
    </w:p>
    <w:p w:rsidR="00276AE1" w:rsidRDefault="00276AE1" w:rsidP="00276AE1"/>
    <w:p w:rsidR="006D3EA5" w:rsidRDefault="00276AE1">
      <w:bookmarkStart w:id="0" w:name="_GoBack"/>
      <w:bookmarkEnd w:id="0"/>
    </w:p>
    <w:sectPr w:rsidR="006D3EA5" w:rsidSect="00F26889">
      <w:footerReference w:type="default" r:id="rId5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69A" w:rsidRDefault="00276AE1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CF569A" w:rsidRDefault="00276AE1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AE1"/>
    <w:rsid w:val="00046F8B"/>
    <w:rsid w:val="00276AE1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14FF55-8D1B-4B1B-B3CD-BDD4ED83D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76AE1"/>
    <w:pPr>
      <w:suppressAutoHyphens/>
      <w:spacing w:after="0" w:line="240" w:lineRule="auto"/>
    </w:pPr>
    <w:rPr>
      <w:rFonts w:ascii="Times New Roman" w:eastAsia="Calibri" w:hAnsi="Times New Roman" w:cs="Calibri"/>
      <w:sz w:val="20"/>
      <w:szCs w:val="20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276AE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76AE1"/>
    <w:rPr>
      <w:rFonts w:ascii="Times New Roman" w:eastAsia="Calibri" w:hAnsi="Times New Roman" w:cs="Calibri"/>
      <w:sz w:val="20"/>
      <w:szCs w:val="20"/>
      <w:lang w:eastAsia="ar-SA"/>
    </w:rPr>
  </w:style>
  <w:style w:type="paragraph" w:styleId="Cm">
    <w:name w:val="Title"/>
    <w:basedOn w:val="Norml"/>
    <w:next w:val="Norml"/>
    <w:link w:val="CmChar"/>
    <w:qFormat/>
    <w:rsid w:val="00276AE1"/>
    <w:pPr>
      <w:jc w:val="center"/>
    </w:pPr>
    <w:rPr>
      <w:rFonts w:eastAsia="Times New Roman" w:cs="Times New Roman"/>
      <w:b/>
      <w:bCs/>
      <w:sz w:val="28"/>
      <w:szCs w:val="24"/>
    </w:rPr>
  </w:style>
  <w:style w:type="character" w:customStyle="1" w:styleId="CmChar">
    <w:name w:val="Cím Char"/>
    <w:basedOn w:val="Bekezdsalapbettpusa"/>
    <w:link w:val="Cm"/>
    <w:rsid w:val="00276AE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Default">
    <w:name w:val="Default"/>
    <w:rsid w:val="00276A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2024-10-25T07:13:00Z</dcterms:created>
  <dcterms:modified xsi:type="dcterms:W3CDTF">2024-10-25T07:13:00Z</dcterms:modified>
</cp:coreProperties>
</file>